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D9" w:rsidRPr="003F3150" w:rsidRDefault="00327652" w:rsidP="006A77BA">
      <w:pPr>
        <w:pStyle w:val="2"/>
        <w:spacing w:line="240" w:lineRule="auto"/>
        <w:ind w:left="-14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980ED9">
        <w:rPr>
          <w:rFonts w:ascii="Arial" w:hAnsi="Arial" w:cs="Arial"/>
          <w:sz w:val="28"/>
          <w:szCs w:val="28"/>
        </w:rPr>
        <w:t xml:space="preserve"> </w:t>
      </w:r>
      <w:r w:rsidR="006A77B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="003F3150">
        <w:rPr>
          <w:rFonts w:ascii="Arial" w:hAnsi="Arial" w:cs="Arial"/>
          <w:sz w:val="28"/>
          <w:szCs w:val="28"/>
        </w:rPr>
        <w:t xml:space="preserve">  </w:t>
      </w:r>
      <w:r w:rsidR="00644287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№ 2</w:t>
      </w:r>
      <w:r w:rsidR="00980ED9" w:rsidRPr="003F315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980ED9" w:rsidRPr="003F3150" w:rsidRDefault="00980ED9" w:rsidP="006A77BA">
      <w:pPr>
        <w:pStyle w:val="a7"/>
        <w:rPr>
          <w:rFonts w:ascii="Times New Roman" w:hAnsi="Times New Roman" w:cs="Times New Roman"/>
        </w:rPr>
      </w:pPr>
      <w:r w:rsidRPr="003F3150">
        <w:rPr>
          <w:rFonts w:ascii="Times New Roman" w:hAnsi="Times New Roman" w:cs="Times New Roman"/>
        </w:rPr>
        <w:t xml:space="preserve">                                     </w:t>
      </w:r>
      <w:r w:rsidR="003F3150">
        <w:rPr>
          <w:rFonts w:ascii="Times New Roman" w:hAnsi="Times New Roman" w:cs="Times New Roman"/>
        </w:rPr>
        <w:t xml:space="preserve">                                 </w:t>
      </w:r>
      <w:r w:rsidR="003F3150" w:rsidRPr="003F3150">
        <w:rPr>
          <w:rFonts w:ascii="Times New Roman" w:hAnsi="Times New Roman" w:cs="Times New Roman"/>
        </w:rPr>
        <w:t xml:space="preserve"> </w:t>
      </w:r>
      <w:r w:rsidR="006A77BA" w:rsidRPr="003F3150">
        <w:rPr>
          <w:rFonts w:ascii="Times New Roman" w:hAnsi="Times New Roman" w:cs="Times New Roman"/>
        </w:rPr>
        <w:t xml:space="preserve"> </w:t>
      </w:r>
      <w:r w:rsidRPr="003F3150">
        <w:rPr>
          <w:rFonts w:ascii="Times New Roman" w:hAnsi="Times New Roman" w:cs="Times New Roman"/>
        </w:rPr>
        <w:t xml:space="preserve">к документации </w:t>
      </w:r>
      <w:r w:rsidR="006A77BA" w:rsidRPr="003F3150">
        <w:rPr>
          <w:rFonts w:ascii="Times New Roman" w:hAnsi="Times New Roman" w:cs="Times New Roman"/>
        </w:rPr>
        <w:t>по проведению открытого запроса предложений</w:t>
      </w:r>
    </w:p>
    <w:p w:rsidR="008466A4" w:rsidRPr="003F3150" w:rsidRDefault="003E140D" w:rsidP="005478BD">
      <w:pPr>
        <w:pStyle w:val="a7"/>
        <w:rPr>
          <w:rFonts w:ascii="Times New Roman" w:hAnsi="Times New Roman" w:cs="Times New Roman"/>
          <w:sz w:val="20"/>
          <w:szCs w:val="20"/>
        </w:rPr>
      </w:pPr>
      <w:r w:rsidRPr="003F315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A77BA" w:rsidRPr="003F3150">
        <w:rPr>
          <w:rFonts w:ascii="Times New Roman" w:hAnsi="Times New Roman" w:cs="Times New Roman"/>
        </w:rPr>
        <w:t xml:space="preserve">                         </w:t>
      </w:r>
      <w:r w:rsidR="003F3150">
        <w:rPr>
          <w:rFonts w:ascii="Times New Roman" w:hAnsi="Times New Roman" w:cs="Times New Roman"/>
        </w:rPr>
        <w:t xml:space="preserve">                  </w:t>
      </w:r>
      <w:r w:rsidR="00C74AE4">
        <w:rPr>
          <w:rFonts w:ascii="Times New Roman" w:hAnsi="Times New Roman" w:cs="Times New Roman"/>
        </w:rPr>
        <w:t xml:space="preserve">№ </w:t>
      </w:r>
      <w:r w:rsidR="009903FA">
        <w:rPr>
          <w:rFonts w:ascii="Times New Roman" w:hAnsi="Times New Roman" w:cs="Times New Roman"/>
        </w:rPr>
        <w:t>НТГ-23/01/2017-01зп</w:t>
      </w:r>
      <w:r w:rsidR="008466A4" w:rsidRPr="003F315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3F3150" w:rsidRDefault="003F3150" w:rsidP="003F3150">
      <w:pPr>
        <w:pStyle w:val="2"/>
        <w:spacing w:line="240" w:lineRule="auto"/>
        <w:ind w:left="-142" w:right="283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466A4">
        <w:rPr>
          <w:rFonts w:ascii="Arial" w:hAnsi="Arial" w:cs="Arial"/>
          <w:color w:val="000000" w:themeColor="text1"/>
          <w:sz w:val="24"/>
          <w:szCs w:val="24"/>
        </w:rPr>
        <w:t>Согласовано</w:t>
      </w:r>
    </w:p>
    <w:p w:rsidR="00EB3928" w:rsidRPr="00812D89" w:rsidRDefault="00EB3928" w:rsidP="00EB3928">
      <w:pPr>
        <w:shd w:val="clear" w:color="auto" w:fill="FFFFFF"/>
        <w:spacing w:after="0" w:line="278" w:lineRule="exact"/>
        <w:ind w:left="6624" w:right="142"/>
        <w:jc w:val="center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Главный инженер</w:t>
      </w:r>
    </w:p>
    <w:p w:rsidR="00EB3928" w:rsidRPr="00812D89" w:rsidRDefault="00EB3928" w:rsidP="00EB3928">
      <w:pPr>
        <w:shd w:val="clear" w:color="auto" w:fill="FFFFFF"/>
        <w:spacing w:after="0" w:line="278" w:lineRule="exact"/>
        <w:ind w:left="6624" w:right="14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</w:t>
      </w:r>
      <w:r w:rsidRPr="00812D89">
        <w:rPr>
          <w:rFonts w:ascii="Times New Roman" w:eastAsia="Times New Roman" w:hAnsi="Times New Roman" w:cs="Times New Roman"/>
          <w:spacing w:val="-2"/>
        </w:rPr>
        <w:t xml:space="preserve">ООО </w:t>
      </w:r>
      <w:r w:rsidRPr="00812D89">
        <w:rPr>
          <w:rFonts w:ascii="Times New Roman" w:eastAsia="Times New Roman" w:hAnsi="Times New Roman" w:cs="Times New Roman"/>
        </w:rPr>
        <w:t>«Нижегородтеплогаз»</w:t>
      </w:r>
    </w:p>
    <w:p w:rsidR="00EB3928" w:rsidRPr="00812D89" w:rsidRDefault="00EB3928" w:rsidP="00EB3928">
      <w:pPr>
        <w:shd w:val="clear" w:color="auto" w:fill="FFFFFF"/>
        <w:tabs>
          <w:tab w:val="left" w:leader="underscore" w:pos="8362"/>
        </w:tabs>
        <w:spacing w:before="230" w:after="0"/>
        <w:ind w:left="6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___________________</w:t>
      </w:r>
      <w:r w:rsidR="00C74AE4">
        <w:rPr>
          <w:rFonts w:ascii="Times New Roman" w:eastAsia="Times New Roman" w:hAnsi="Times New Roman" w:cs="Times New Roman"/>
          <w:spacing w:val="-4"/>
        </w:rPr>
        <w:t>О.В. Жаднов</w:t>
      </w:r>
    </w:p>
    <w:p w:rsidR="00EB3928" w:rsidRPr="008466A4" w:rsidRDefault="003F3150" w:rsidP="00EB3928">
      <w:pPr>
        <w:spacing w:line="240" w:lineRule="auto"/>
        <w:ind w:right="283"/>
        <w:jc w:val="right"/>
      </w:pPr>
      <w:r>
        <w:t xml:space="preserve">                                                         </w:t>
      </w:r>
      <w:r w:rsidR="00055797">
        <w:t xml:space="preserve">                                </w:t>
      </w:r>
    </w:p>
    <w:p w:rsidR="00FE1634" w:rsidRPr="002318E2" w:rsidRDefault="0068527E" w:rsidP="002318E2">
      <w:pPr>
        <w:pStyle w:val="2"/>
        <w:spacing w:line="240" w:lineRule="auto"/>
        <w:ind w:left="-142"/>
        <w:jc w:val="center"/>
        <w:rPr>
          <w:rFonts w:ascii="Arial" w:hAnsi="Arial" w:cs="Arial"/>
          <w:sz w:val="28"/>
          <w:szCs w:val="28"/>
        </w:rPr>
      </w:pPr>
      <w:r w:rsidRPr="002318E2">
        <w:rPr>
          <w:rFonts w:ascii="Arial" w:hAnsi="Arial" w:cs="Arial"/>
          <w:sz w:val="28"/>
          <w:szCs w:val="28"/>
        </w:rPr>
        <w:t>Техническое задание</w:t>
      </w:r>
      <w:r w:rsidR="00980ED9">
        <w:rPr>
          <w:rFonts w:ascii="Arial" w:hAnsi="Arial" w:cs="Arial"/>
          <w:sz w:val="28"/>
          <w:szCs w:val="28"/>
        </w:rPr>
        <w:t xml:space="preserve"> к </w:t>
      </w:r>
      <w:r w:rsidR="003E140D">
        <w:rPr>
          <w:rFonts w:ascii="Arial" w:hAnsi="Arial" w:cs="Arial"/>
          <w:sz w:val="28"/>
          <w:szCs w:val="28"/>
        </w:rPr>
        <w:t xml:space="preserve"> извещени</w:t>
      </w:r>
      <w:r w:rsidR="00980ED9">
        <w:rPr>
          <w:rFonts w:ascii="Arial" w:hAnsi="Arial" w:cs="Arial"/>
          <w:sz w:val="28"/>
          <w:szCs w:val="28"/>
        </w:rPr>
        <w:t>ю</w:t>
      </w:r>
      <w:r w:rsidR="00F450CF" w:rsidRPr="002318E2">
        <w:rPr>
          <w:rFonts w:ascii="Arial" w:hAnsi="Arial" w:cs="Arial"/>
          <w:sz w:val="28"/>
          <w:szCs w:val="28"/>
        </w:rPr>
        <w:t xml:space="preserve"> о закупке</w:t>
      </w:r>
    </w:p>
    <w:p w:rsidR="006C3357" w:rsidRPr="002318E2" w:rsidRDefault="00105FC5" w:rsidP="002318E2">
      <w:pPr>
        <w:pStyle w:val="2"/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нужд </w:t>
      </w:r>
      <w:r w:rsidR="0068527E" w:rsidRPr="002318E2">
        <w:rPr>
          <w:rFonts w:ascii="Arial" w:hAnsi="Arial" w:cs="Arial"/>
          <w:sz w:val="28"/>
          <w:szCs w:val="28"/>
        </w:rPr>
        <w:t>О</w:t>
      </w:r>
      <w:r w:rsidR="00980ED9">
        <w:rPr>
          <w:rFonts w:ascii="Arial" w:hAnsi="Arial" w:cs="Arial"/>
          <w:sz w:val="28"/>
          <w:szCs w:val="28"/>
        </w:rPr>
        <w:t>ОО «Нижегородтепл</w:t>
      </w:r>
      <w:r w:rsidR="000523C1">
        <w:rPr>
          <w:rFonts w:ascii="Arial" w:hAnsi="Arial" w:cs="Arial"/>
          <w:sz w:val="28"/>
          <w:szCs w:val="28"/>
        </w:rPr>
        <w:t>огаз» комплексона ОПТИОН-313-2</w:t>
      </w:r>
      <w:r w:rsidR="000523C1" w:rsidRPr="002318E2">
        <w:rPr>
          <w:rFonts w:ascii="Arial" w:hAnsi="Arial" w:cs="Arial"/>
          <w:sz w:val="28"/>
          <w:szCs w:val="28"/>
        </w:rPr>
        <w:t>:</w:t>
      </w:r>
    </w:p>
    <w:p w:rsidR="006C3357" w:rsidRPr="0041380E" w:rsidRDefault="006C3357" w:rsidP="006C3357">
      <w:pPr>
        <w:rPr>
          <w:rFonts w:ascii="Times New Roman" w:hAnsi="Times New Roman" w:cs="Times New Roman"/>
          <w:b/>
          <w:sz w:val="24"/>
          <w:szCs w:val="24"/>
        </w:rPr>
      </w:pPr>
      <w:r w:rsidRPr="00413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2318E2" w:rsidRPr="0041380E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C74AE4" w:rsidRPr="00C74AE4" w:rsidRDefault="00C74AE4" w:rsidP="00C74AE4">
      <w:pPr>
        <w:rPr>
          <w:rFonts w:ascii="Times New Roman" w:hAnsi="Times New Roman" w:cs="Times New Roman"/>
          <w:iCs/>
          <w:spacing w:val="-2"/>
        </w:rPr>
      </w:pPr>
      <w:r w:rsidRPr="00C74AE4">
        <w:rPr>
          <w:rFonts w:ascii="Times New Roman" w:hAnsi="Times New Roman" w:cs="Times New Roman"/>
          <w:b/>
          <w:iCs/>
          <w:spacing w:val="-2"/>
          <w:u w:val="single"/>
        </w:rPr>
        <w:t>Предмет закупки:</w:t>
      </w:r>
      <w:r>
        <w:rPr>
          <w:rFonts w:ascii="Times New Roman" w:hAnsi="Times New Roman" w:cs="Times New Roman"/>
          <w:b/>
          <w:iCs/>
          <w:spacing w:val="-2"/>
          <w:u w:val="single"/>
        </w:rPr>
        <w:t xml:space="preserve"> </w:t>
      </w:r>
      <w:r w:rsidRPr="00C74AE4">
        <w:rPr>
          <w:rFonts w:ascii="Times New Roman" w:hAnsi="Times New Roman" w:cs="Times New Roman"/>
          <w:iCs/>
          <w:spacing w:val="-2"/>
        </w:rPr>
        <w:t xml:space="preserve"> Реагент  ОПТИОН-313-2  </w:t>
      </w:r>
      <w:r>
        <w:rPr>
          <w:rFonts w:ascii="Times New Roman" w:hAnsi="Times New Roman" w:cs="Times New Roman"/>
          <w:iCs/>
          <w:spacing w:val="-2"/>
        </w:rPr>
        <w:t>(</w:t>
      </w:r>
      <w:r>
        <w:rPr>
          <w:rFonts w:ascii="Times New Roman" w:hAnsi="Times New Roman" w:cs="Times New Roman"/>
          <w:iCs/>
          <w:spacing w:val="-2"/>
          <w:lang w:val="en-US"/>
        </w:rPr>
        <w:t>OPTION</w:t>
      </w:r>
      <w:r w:rsidRPr="00C74AE4">
        <w:rPr>
          <w:rFonts w:ascii="Times New Roman" w:hAnsi="Times New Roman" w:cs="Times New Roman"/>
          <w:iCs/>
          <w:spacing w:val="-2"/>
        </w:rPr>
        <w:t>-313-2) ТУ 2439-005-24210860-2007</w:t>
      </w:r>
    </w:p>
    <w:p w:rsidR="00C74AE4" w:rsidRPr="00C74AE4" w:rsidRDefault="00C74AE4" w:rsidP="00C74AE4">
      <w:pPr>
        <w:rPr>
          <w:rFonts w:ascii="Times New Roman" w:hAnsi="Times New Roman" w:cs="Times New Roman"/>
          <w:iCs/>
          <w:spacing w:val="-2"/>
        </w:rPr>
      </w:pPr>
      <w:r w:rsidRPr="00C74AE4">
        <w:rPr>
          <w:rFonts w:ascii="Times New Roman" w:hAnsi="Times New Roman" w:cs="Times New Roman"/>
          <w:b/>
          <w:iCs/>
          <w:spacing w:val="-2"/>
          <w:u w:val="single"/>
        </w:rPr>
        <w:t>Объем поставки</w:t>
      </w:r>
      <w:r w:rsidRPr="00C74AE4">
        <w:rPr>
          <w:rFonts w:ascii="Times New Roman" w:hAnsi="Times New Roman" w:cs="Times New Roman"/>
          <w:iCs/>
          <w:spacing w:val="-2"/>
        </w:rPr>
        <w:t>: 1500 кг</w:t>
      </w:r>
    </w:p>
    <w:p w:rsidR="00C74AE4" w:rsidRPr="00C74AE4" w:rsidRDefault="00C74AE4" w:rsidP="00C74AE4">
      <w:pPr>
        <w:pStyle w:val="af1"/>
        <w:keepNext/>
        <w:keepLines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  <w:r w:rsidRPr="00C74AE4">
        <w:rPr>
          <w:b/>
          <w:sz w:val="22"/>
          <w:szCs w:val="22"/>
          <w:u w:val="single"/>
        </w:rPr>
        <w:t>Требования к доставке:</w:t>
      </w:r>
      <w:r w:rsidRPr="00C74AE4">
        <w:rPr>
          <w:sz w:val="22"/>
          <w:szCs w:val="22"/>
        </w:rPr>
        <w:t xml:space="preserve"> доставка продукции осуществляется Поставщиком на склад Покупателя автомобильным транспортом по адресу</w:t>
      </w:r>
      <w:r>
        <w:rPr>
          <w:sz w:val="22"/>
          <w:szCs w:val="22"/>
        </w:rPr>
        <w:t>:</w:t>
      </w:r>
      <w:r w:rsidRPr="00C74AE4">
        <w:rPr>
          <w:sz w:val="22"/>
          <w:szCs w:val="22"/>
        </w:rPr>
        <w:t xml:space="preserve"> </w:t>
      </w:r>
      <w:r>
        <w:rPr>
          <w:sz w:val="22"/>
          <w:szCs w:val="22"/>
        </w:rPr>
        <w:t>Нижегородская область, г. Дзержинск, ул. Свердлова, д. 67а</w:t>
      </w:r>
    </w:p>
    <w:p w:rsidR="00C74AE4" w:rsidRPr="00C74AE4" w:rsidRDefault="00C74AE4" w:rsidP="00C74AE4">
      <w:pPr>
        <w:rPr>
          <w:rFonts w:ascii="Times New Roman" w:hAnsi="Times New Roman" w:cs="Times New Roman"/>
        </w:rPr>
      </w:pPr>
    </w:p>
    <w:tbl>
      <w:tblPr>
        <w:tblW w:w="4984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38"/>
        <w:gridCol w:w="5171"/>
        <w:gridCol w:w="3305"/>
      </w:tblGrid>
      <w:tr w:rsidR="00C74AE4" w:rsidRPr="00C74AE4" w:rsidTr="00AB6EE1">
        <w:tc>
          <w:tcPr>
            <w:tcW w:w="5000" w:type="pct"/>
            <w:gridSpan w:val="3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4AE4" w:rsidRPr="00C74AE4" w:rsidRDefault="00C74AE4" w:rsidP="00C7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4AE4">
              <w:rPr>
                <w:rFonts w:ascii="Times New Roman" w:hAnsi="Times New Roman" w:cs="Times New Roman"/>
                <w:b/>
              </w:rPr>
              <w:t xml:space="preserve">Технические характеристики </w:t>
            </w:r>
            <w:r w:rsidRPr="00C74AE4">
              <w:rPr>
                <w:rFonts w:ascii="Times New Roman" w:hAnsi="Times New Roman" w:cs="Times New Roman"/>
                <w:b/>
                <w:iCs/>
                <w:spacing w:val="-2"/>
              </w:rPr>
              <w:t>реагента ОПТИОН-313-2</w:t>
            </w:r>
          </w:p>
        </w:tc>
      </w:tr>
      <w:tr w:rsidR="00C74AE4" w:rsidRPr="00C74AE4" w:rsidTr="00AB6EE1">
        <w:tc>
          <w:tcPr>
            <w:tcW w:w="100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4AE4" w:rsidRPr="00C74AE4" w:rsidRDefault="00C74AE4" w:rsidP="00C74AE4">
            <w:pPr>
              <w:spacing w:after="0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3993" w:type="pct"/>
            <w:gridSpan w:val="2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4AE4" w:rsidRPr="00C74AE4" w:rsidRDefault="00C74AE4" w:rsidP="00C74A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Ингибитор комплексного действия для вод с различным химическим составом. Эффективно ингибирует коррозию стальных сплавов и отложения различного характера в системах теплоснабжения и системах горячего водоснабжения.</w:t>
            </w:r>
          </w:p>
        </w:tc>
      </w:tr>
      <w:tr w:rsidR="00C74AE4" w:rsidRPr="00C74AE4" w:rsidTr="00AB6EE1">
        <w:trPr>
          <w:trHeight w:val="275"/>
        </w:trPr>
        <w:tc>
          <w:tcPr>
            <w:tcW w:w="100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4AE4" w:rsidRPr="00C74AE4" w:rsidRDefault="00C74AE4" w:rsidP="00C74AE4">
            <w:pPr>
              <w:spacing w:after="0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Основные действующие компоненты:</w:t>
            </w:r>
          </w:p>
        </w:tc>
        <w:tc>
          <w:tcPr>
            <w:tcW w:w="3993" w:type="pct"/>
            <w:gridSpan w:val="2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4AE4" w:rsidRPr="00C74AE4" w:rsidRDefault="00C74AE4" w:rsidP="00C74A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 xml:space="preserve">Цинковый комплекс нейтрализованных фосфорорганических кислот с </w:t>
            </w:r>
            <w:proofErr w:type="spellStart"/>
            <w:r w:rsidRPr="00C74AE4">
              <w:rPr>
                <w:rFonts w:ascii="Times New Roman" w:hAnsi="Times New Roman" w:cs="Times New Roman"/>
              </w:rPr>
              <w:t>синергитическими</w:t>
            </w:r>
            <w:proofErr w:type="spellEnd"/>
            <w:r w:rsidRPr="00C74AE4">
              <w:rPr>
                <w:rFonts w:ascii="Times New Roman" w:hAnsi="Times New Roman" w:cs="Times New Roman"/>
              </w:rPr>
              <w:t xml:space="preserve"> добавками.</w:t>
            </w:r>
          </w:p>
        </w:tc>
      </w:tr>
      <w:tr w:rsidR="00C74AE4" w:rsidRPr="00C74AE4" w:rsidTr="00AB6EE1">
        <w:trPr>
          <w:trHeight w:val="275"/>
        </w:trPr>
        <w:tc>
          <w:tcPr>
            <w:tcW w:w="1007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74AE4" w:rsidRPr="00C74AE4" w:rsidRDefault="00C74AE4" w:rsidP="00C74AE4">
            <w:pPr>
              <w:spacing w:after="0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Внешний вид:</w:t>
            </w:r>
          </w:p>
        </w:tc>
        <w:tc>
          <w:tcPr>
            <w:tcW w:w="3993" w:type="pct"/>
            <w:gridSpan w:val="2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74AE4" w:rsidRPr="00C74AE4" w:rsidRDefault="00C74AE4" w:rsidP="00C74A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Порошок светло-серого цвета с бежевым оттенком</w:t>
            </w:r>
          </w:p>
        </w:tc>
      </w:tr>
      <w:tr w:rsidR="00C74AE4" w:rsidRPr="00C74AE4" w:rsidTr="00AB6EE1">
        <w:trPr>
          <w:trHeight w:val="90"/>
        </w:trPr>
        <w:tc>
          <w:tcPr>
            <w:tcW w:w="1007" w:type="pct"/>
            <w:vMerge w:val="restar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74AE4" w:rsidRPr="00C74AE4" w:rsidRDefault="00C74AE4" w:rsidP="00C74AE4">
            <w:pPr>
              <w:spacing w:after="0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Параметры:</w:t>
            </w:r>
          </w:p>
        </w:tc>
        <w:tc>
          <w:tcPr>
            <w:tcW w:w="243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74AE4" w:rsidRPr="00C74AE4" w:rsidRDefault="00C74AE4" w:rsidP="00C74A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Массовая доля основного вещества (по фосфатам), %</w:t>
            </w:r>
          </w:p>
        </w:tc>
        <w:tc>
          <w:tcPr>
            <w:tcW w:w="1557" w:type="pct"/>
            <w:shd w:val="clear" w:color="auto" w:fill="FFFFFF" w:themeFill="background1"/>
          </w:tcPr>
          <w:p w:rsidR="00C74AE4" w:rsidRPr="00C74AE4" w:rsidRDefault="00C74AE4" w:rsidP="00C74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от 92 до 97 включительно</w:t>
            </w:r>
          </w:p>
        </w:tc>
      </w:tr>
      <w:tr w:rsidR="00C74AE4" w:rsidRPr="00C74AE4" w:rsidTr="00AB6EE1">
        <w:trPr>
          <w:trHeight w:val="90"/>
        </w:trPr>
        <w:tc>
          <w:tcPr>
            <w:tcW w:w="1007" w:type="pct"/>
            <w:vMerge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74AE4" w:rsidRPr="00C74AE4" w:rsidRDefault="00C74AE4" w:rsidP="00C74A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74AE4" w:rsidRPr="00C74AE4" w:rsidRDefault="00C74AE4" w:rsidP="00C74A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Массовая доля цинка /</w:t>
            </w:r>
            <w:proofErr w:type="spellStart"/>
            <w:r w:rsidRPr="00C74AE4">
              <w:rPr>
                <w:rFonts w:ascii="Times New Roman" w:hAnsi="Times New Roman" w:cs="Times New Roman"/>
              </w:rPr>
              <w:t>Zn</w:t>
            </w:r>
            <w:proofErr w:type="spellEnd"/>
            <w:r w:rsidRPr="00C74AE4">
              <w:rPr>
                <w:rFonts w:ascii="Times New Roman" w:hAnsi="Times New Roman" w:cs="Times New Roman"/>
              </w:rPr>
              <w:t>/, %</w:t>
            </w:r>
          </w:p>
        </w:tc>
        <w:tc>
          <w:tcPr>
            <w:tcW w:w="1557" w:type="pct"/>
            <w:shd w:val="clear" w:color="auto" w:fill="FFFFFF" w:themeFill="background1"/>
          </w:tcPr>
          <w:p w:rsidR="00C74AE4" w:rsidRPr="00C74AE4" w:rsidRDefault="00C74AE4" w:rsidP="00C74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от 17 до 19 включительно</w:t>
            </w:r>
          </w:p>
        </w:tc>
      </w:tr>
      <w:tr w:rsidR="00C74AE4" w:rsidRPr="00C74AE4" w:rsidTr="00AB6EE1">
        <w:trPr>
          <w:trHeight w:val="90"/>
        </w:trPr>
        <w:tc>
          <w:tcPr>
            <w:tcW w:w="1007" w:type="pct"/>
            <w:vMerge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74AE4" w:rsidRPr="00C74AE4" w:rsidRDefault="00C74AE4" w:rsidP="00C74A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74AE4" w:rsidRPr="00C74AE4" w:rsidRDefault="00C74AE4" w:rsidP="00C74A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Влажность, %, не более</w:t>
            </w:r>
          </w:p>
        </w:tc>
        <w:tc>
          <w:tcPr>
            <w:tcW w:w="1557" w:type="pct"/>
            <w:shd w:val="clear" w:color="auto" w:fill="FFFFFF" w:themeFill="background1"/>
          </w:tcPr>
          <w:p w:rsidR="00C74AE4" w:rsidRPr="00C74AE4" w:rsidRDefault="00C74AE4" w:rsidP="00C74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4AE4">
              <w:rPr>
                <w:rFonts w:ascii="Times New Roman" w:hAnsi="Times New Roman" w:cs="Times New Roman"/>
              </w:rPr>
              <w:t>10</w:t>
            </w:r>
          </w:p>
        </w:tc>
      </w:tr>
    </w:tbl>
    <w:p w:rsidR="00C74AE4" w:rsidRPr="00C74AE4" w:rsidRDefault="00C74AE4" w:rsidP="00C74AE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C74AE4" w:rsidRPr="00C74AE4" w:rsidRDefault="00C74AE4" w:rsidP="00C74AE4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74AE4">
        <w:rPr>
          <w:rFonts w:ascii="Times New Roman" w:hAnsi="Times New Roman" w:cs="Times New Roman"/>
          <w:b/>
          <w:shd w:val="clear" w:color="auto" w:fill="FFFFFF"/>
        </w:rPr>
        <w:t xml:space="preserve">В </w:t>
      </w:r>
      <w:proofErr w:type="gramStart"/>
      <w:r w:rsidRPr="00C74AE4">
        <w:rPr>
          <w:rFonts w:ascii="Times New Roman" w:hAnsi="Times New Roman" w:cs="Times New Roman"/>
          <w:b/>
          <w:shd w:val="clear" w:color="auto" w:fill="FFFFFF"/>
        </w:rPr>
        <w:t>составе</w:t>
      </w:r>
      <w:proofErr w:type="gramEnd"/>
      <w:r w:rsidRPr="00C74AE4">
        <w:rPr>
          <w:rFonts w:ascii="Times New Roman" w:hAnsi="Times New Roman" w:cs="Times New Roman"/>
          <w:b/>
          <w:shd w:val="clear" w:color="auto" w:fill="FFFFFF"/>
        </w:rPr>
        <w:t xml:space="preserve"> предложения на участие в конкурсной процедуре должен быть предоставлен следующий пакет документов:</w:t>
      </w:r>
    </w:p>
    <w:p w:rsidR="00C74AE4" w:rsidRPr="00C74AE4" w:rsidRDefault="00C74AE4" w:rsidP="00C74AE4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74AE4">
        <w:rPr>
          <w:rFonts w:ascii="Times New Roman" w:hAnsi="Times New Roman" w:cs="Times New Roman"/>
          <w:b/>
          <w:shd w:val="clear" w:color="auto" w:fill="FFFFFF"/>
        </w:rPr>
        <w:t>Требования к продукции:</w:t>
      </w:r>
    </w:p>
    <w:p w:rsidR="00C74AE4" w:rsidRPr="00C74AE4" w:rsidRDefault="00C74AE4" w:rsidP="00C74AE4">
      <w:pPr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C74AE4">
        <w:rPr>
          <w:rFonts w:ascii="Times New Roman" w:hAnsi="Times New Roman" w:cs="Times New Roman"/>
          <w:b/>
        </w:rPr>
        <w:t xml:space="preserve"> </w:t>
      </w:r>
      <w:r w:rsidRPr="00C74AE4">
        <w:rPr>
          <w:rFonts w:ascii="Times New Roman" w:hAnsi="Times New Roman" w:cs="Times New Roman"/>
        </w:rPr>
        <w:t xml:space="preserve">Продукция должна </w:t>
      </w:r>
      <w:proofErr w:type="gramStart"/>
      <w:r w:rsidRPr="00C74AE4">
        <w:rPr>
          <w:rFonts w:ascii="Times New Roman" w:hAnsi="Times New Roman" w:cs="Times New Roman"/>
        </w:rPr>
        <w:t>соответствовать ТУ 2439-005-24210860-2007 и поставляться</w:t>
      </w:r>
      <w:proofErr w:type="gramEnd"/>
      <w:r w:rsidRPr="00C74AE4">
        <w:rPr>
          <w:rFonts w:ascii="Times New Roman" w:hAnsi="Times New Roman" w:cs="Times New Roman"/>
        </w:rPr>
        <w:t xml:space="preserve"> только при наличии следующей нормативно-технической документации:</w:t>
      </w:r>
    </w:p>
    <w:p w:rsidR="00C74AE4" w:rsidRPr="00C74AE4" w:rsidRDefault="00C74AE4" w:rsidP="00C74AE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  <w:b/>
        </w:rPr>
        <w:t xml:space="preserve">-   </w:t>
      </w:r>
      <w:r w:rsidRPr="00C74AE4">
        <w:rPr>
          <w:rFonts w:ascii="Times New Roman" w:hAnsi="Times New Roman" w:cs="Times New Roman"/>
        </w:rPr>
        <w:t>сертификат (паспорт) качества завода-изготовителя;</w:t>
      </w:r>
    </w:p>
    <w:p w:rsidR="00C74AE4" w:rsidRPr="00C74AE4" w:rsidRDefault="00C74AE4" w:rsidP="00C74AE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 xml:space="preserve">- сертификат соответствия ГОСТ </w:t>
      </w:r>
      <w:proofErr w:type="gramStart"/>
      <w:r w:rsidRPr="00C74AE4">
        <w:rPr>
          <w:rFonts w:ascii="Times New Roman" w:hAnsi="Times New Roman" w:cs="Times New Roman"/>
        </w:rPr>
        <w:t>Р</w:t>
      </w:r>
      <w:proofErr w:type="gramEnd"/>
      <w:r w:rsidRPr="00C74AE4">
        <w:rPr>
          <w:rFonts w:ascii="Times New Roman" w:hAnsi="Times New Roman" w:cs="Times New Roman"/>
        </w:rPr>
        <w:t>, зарегистрированный в Федеральном агентстве по техническому регулированию и метрологии;</w:t>
      </w:r>
    </w:p>
    <w:p w:rsidR="00C74AE4" w:rsidRPr="00C74AE4" w:rsidRDefault="00C74AE4" w:rsidP="00C74AE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>- Экспертное заключение ФГБУ НИИ Медицины труда РАМН о разрешении применения реагента для подготовки питьевой воды и воды систем горячего водоснабжения;</w:t>
      </w:r>
    </w:p>
    <w:p w:rsidR="00C74AE4" w:rsidRPr="00C74AE4" w:rsidRDefault="00C74AE4" w:rsidP="00C74AE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>- свидетельство о государственной регистрации в рамках Таможенного Союза Республики Беларусь, Республики Казахстан и Российской Федерации;</w:t>
      </w:r>
    </w:p>
    <w:p w:rsidR="00C74AE4" w:rsidRPr="00C74AE4" w:rsidRDefault="00C74AE4" w:rsidP="00C74AE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lastRenderedPageBreak/>
        <w:t xml:space="preserve">- Аттестованная методика измерения массовой концентрации </w:t>
      </w:r>
      <w:proofErr w:type="spellStart"/>
      <w:r w:rsidRPr="00C74AE4">
        <w:rPr>
          <w:rFonts w:ascii="Times New Roman" w:hAnsi="Times New Roman" w:cs="Times New Roman"/>
        </w:rPr>
        <w:t>фосфонатов</w:t>
      </w:r>
      <w:proofErr w:type="spellEnd"/>
      <w:r w:rsidRPr="00C74AE4">
        <w:rPr>
          <w:rFonts w:ascii="Times New Roman" w:hAnsi="Times New Roman" w:cs="Times New Roman"/>
        </w:rPr>
        <w:t xml:space="preserve"> в водах производственно-технологических, сточных и хозяйственно-бытового назначения фотоколориметрическим методом, внесенная в Федеральный информационный фонд по обеспечению единства измерений (№ФР.1.31.2016.23616);</w:t>
      </w:r>
    </w:p>
    <w:p w:rsidR="00C74AE4" w:rsidRPr="00C74AE4" w:rsidRDefault="00C74AE4" w:rsidP="00C74AE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74AE4">
        <w:rPr>
          <w:rFonts w:ascii="Times New Roman" w:hAnsi="Times New Roman" w:cs="Times New Roman"/>
        </w:rPr>
        <w:t>2. Поставка должна производиться в полипропиленовых мешках с полиэтиленовой вкладкой вместимостью 25 кг.</w:t>
      </w:r>
    </w:p>
    <w:p w:rsidR="00C74AE4" w:rsidRPr="00C74AE4" w:rsidRDefault="00C74AE4" w:rsidP="00C74AE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>3. Доставка осуществляется</w:t>
      </w:r>
      <w:r w:rsidRPr="00C74AE4">
        <w:rPr>
          <w:rFonts w:ascii="Times New Roman" w:hAnsi="Times New Roman" w:cs="Times New Roman"/>
          <w:b/>
        </w:rPr>
        <w:t xml:space="preserve"> </w:t>
      </w:r>
      <w:r w:rsidRPr="00C74AE4">
        <w:rPr>
          <w:rFonts w:ascii="Times New Roman" w:hAnsi="Times New Roman" w:cs="Times New Roman"/>
        </w:rPr>
        <w:t>до склада в г</w:t>
      </w:r>
      <w:proofErr w:type="gramStart"/>
      <w:r w:rsidRPr="00C74A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зержинск</w:t>
      </w:r>
      <w:r w:rsidRPr="00C74AE4">
        <w:rPr>
          <w:rFonts w:ascii="Times New Roman" w:hAnsi="Times New Roman" w:cs="Times New Roman"/>
        </w:rPr>
        <w:t xml:space="preserve"> одной партией согласно утвержденному графику поставки. </w:t>
      </w:r>
    </w:p>
    <w:p w:rsidR="00C74AE4" w:rsidRPr="00C74AE4" w:rsidRDefault="00C74AE4" w:rsidP="00C74AE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74AE4">
        <w:rPr>
          <w:rFonts w:ascii="Times New Roman" w:hAnsi="Times New Roman" w:cs="Times New Roman"/>
        </w:rPr>
        <w:t xml:space="preserve">4. </w:t>
      </w:r>
      <w:proofErr w:type="gramStart"/>
      <w:r w:rsidRPr="00C74AE4">
        <w:rPr>
          <w:rFonts w:ascii="Times New Roman" w:hAnsi="Times New Roman" w:cs="Times New Roman"/>
        </w:rPr>
        <w:t xml:space="preserve">Приёмка и ввод в эксплуатацию осуществляется по данным входного контроля лаборатории ООО «Нижегородтеплогаз», в соответствии с требованиями Инструкции о порядке приемки продукции производственно - технического назначения и товаров народного потребления по количеству (ред. от 14.11.1974, с </w:t>
      </w:r>
      <w:proofErr w:type="spellStart"/>
      <w:r w:rsidRPr="00C74AE4">
        <w:rPr>
          <w:rFonts w:ascii="Times New Roman" w:hAnsi="Times New Roman" w:cs="Times New Roman"/>
        </w:rPr>
        <w:t>изм</w:t>
      </w:r>
      <w:proofErr w:type="spellEnd"/>
      <w:r w:rsidRPr="00C74AE4">
        <w:rPr>
          <w:rFonts w:ascii="Times New Roman" w:hAnsi="Times New Roman" w:cs="Times New Roman"/>
        </w:rPr>
        <w:t>. от 22.10.1997) утвержденную Постановлением Госарбитража СССР от 15.06.1965 N П-6 и Инструкции о порядке приемки продукции производственно-технического назначения и товаров народного потребления по качеству</w:t>
      </w:r>
      <w:proofErr w:type="gramEnd"/>
      <w:r w:rsidRPr="00C74AE4">
        <w:rPr>
          <w:rFonts w:ascii="Times New Roman" w:hAnsi="Times New Roman" w:cs="Times New Roman"/>
        </w:rPr>
        <w:t xml:space="preserve"> (утв. постановлением Госарбитража СССР от 25 апреля 1966 г. N П-7) (с изменениями, внесенными постановлениями Госарбитража СССР от 29 декабря 1973 г. N 81 и от 14 ноября 1974 г. N 98). </w:t>
      </w:r>
    </w:p>
    <w:p w:rsidR="00C74AE4" w:rsidRPr="00C74AE4" w:rsidRDefault="00C74AE4" w:rsidP="00C74AE4">
      <w:pPr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>6. Гарантийный срок хранения в ненарушенной упаковке должен составлять 12 месяцев с даты изготовления, но не менее 10 месяцев с момента отгрузки.</w:t>
      </w:r>
    </w:p>
    <w:p w:rsidR="00C74AE4" w:rsidRDefault="00C74AE4" w:rsidP="00C74AE4">
      <w:pPr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>7. Аналоги реагента ОПТИОН-313-2 не допускаются.</w:t>
      </w:r>
    </w:p>
    <w:p w:rsidR="00C74AE4" w:rsidRPr="00C74AE4" w:rsidRDefault="00C74AE4" w:rsidP="00C74AE4">
      <w:pPr>
        <w:spacing w:after="0"/>
        <w:jc w:val="both"/>
        <w:rPr>
          <w:rFonts w:ascii="Times New Roman" w:hAnsi="Times New Roman" w:cs="Times New Roman"/>
        </w:rPr>
      </w:pPr>
    </w:p>
    <w:p w:rsidR="00C74AE4" w:rsidRPr="00C74AE4" w:rsidRDefault="00C74AE4" w:rsidP="00C74AE4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74AE4">
        <w:rPr>
          <w:rFonts w:ascii="Times New Roman" w:hAnsi="Times New Roman" w:cs="Times New Roman"/>
          <w:b/>
          <w:shd w:val="clear" w:color="auto" w:fill="FFFFFF"/>
        </w:rPr>
        <w:t>Требования к Поставщику:</w:t>
      </w:r>
    </w:p>
    <w:p w:rsidR="00C74AE4" w:rsidRPr="00C74AE4" w:rsidRDefault="00C74AE4" w:rsidP="00C74AE4">
      <w:pPr>
        <w:tabs>
          <w:tab w:val="left" w:pos="-142"/>
          <w:tab w:val="left" w:pos="567"/>
          <w:tab w:val="left" w:leader="underscore" w:pos="9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 xml:space="preserve">1. Поставщик должен быть заводом-изготовителем и сбытовой структурой завода (организации, </w:t>
      </w:r>
      <w:proofErr w:type="spellStart"/>
      <w:r w:rsidRPr="00C74AE4">
        <w:rPr>
          <w:rFonts w:ascii="Times New Roman" w:hAnsi="Times New Roman" w:cs="Times New Roman"/>
        </w:rPr>
        <w:t>аффилированные</w:t>
      </w:r>
      <w:proofErr w:type="spellEnd"/>
      <w:r w:rsidRPr="00C74AE4">
        <w:rPr>
          <w:rFonts w:ascii="Times New Roman" w:hAnsi="Times New Roman" w:cs="Times New Roman"/>
        </w:rPr>
        <w:t xml:space="preserve"> с заводом-изготовителем (в силу принадлежности к одной холдинговой структуре, наличия общих органов управления или по иным основаниям), естественной или основной деятельностью которых является реализация товара, производимого заводом изготовителем, самостоятельно не реализующим произведенный им товар, и подтвердившие право реализации соответствующими документами).</w:t>
      </w:r>
    </w:p>
    <w:p w:rsidR="00C74AE4" w:rsidRPr="00C74AE4" w:rsidRDefault="00C74AE4" w:rsidP="00C74AE4">
      <w:pPr>
        <w:tabs>
          <w:tab w:val="left" w:pos="-142"/>
          <w:tab w:val="left" w:pos="567"/>
          <w:tab w:val="left" w:leader="underscore" w:pos="9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 xml:space="preserve">Завод-изготовитель должен </w:t>
      </w:r>
      <w:proofErr w:type="gramStart"/>
      <w:r w:rsidRPr="00C74AE4">
        <w:rPr>
          <w:rFonts w:ascii="Times New Roman" w:hAnsi="Times New Roman" w:cs="Times New Roman"/>
        </w:rPr>
        <w:t>предоставить соответствующий документ</w:t>
      </w:r>
      <w:proofErr w:type="gramEnd"/>
      <w:r w:rsidRPr="00C74AE4">
        <w:rPr>
          <w:rFonts w:ascii="Times New Roman" w:hAnsi="Times New Roman" w:cs="Times New Roman"/>
        </w:rPr>
        <w:t xml:space="preserve">, подтверждающий факт производства реагента с указанием фактического адреса производства. Право реализации завода-изготовителя организациями,  </w:t>
      </w:r>
      <w:proofErr w:type="spellStart"/>
      <w:r w:rsidRPr="00C74AE4">
        <w:rPr>
          <w:rFonts w:ascii="Times New Roman" w:hAnsi="Times New Roman" w:cs="Times New Roman"/>
        </w:rPr>
        <w:t>аффилированными</w:t>
      </w:r>
      <w:proofErr w:type="spellEnd"/>
      <w:r w:rsidRPr="00C74AE4">
        <w:rPr>
          <w:rFonts w:ascii="Times New Roman" w:hAnsi="Times New Roman" w:cs="Times New Roman"/>
        </w:rPr>
        <w:t xml:space="preserve"> с заводом-изготовителем, подтверждаются официальным письмом завода-изготовителя.</w:t>
      </w:r>
    </w:p>
    <w:p w:rsidR="00C74AE4" w:rsidRPr="00C74AE4" w:rsidRDefault="00C74AE4" w:rsidP="00C74AE4">
      <w:pPr>
        <w:tabs>
          <w:tab w:val="left" w:pos="-142"/>
          <w:tab w:val="left" w:pos="567"/>
          <w:tab w:val="left" w:leader="underscore" w:pos="9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74AE4">
        <w:rPr>
          <w:rFonts w:ascii="Times New Roman" w:hAnsi="Times New Roman" w:cs="Times New Roman"/>
        </w:rPr>
        <w:t>2. Поставщик должен иметь опыт поставки аналогичных реагентов не менее 3 лет;</w:t>
      </w:r>
    </w:p>
    <w:p w:rsidR="00C74AE4" w:rsidRPr="00C74AE4" w:rsidRDefault="00C74AE4" w:rsidP="00C74AE4">
      <w:pPr>
        <w:pStyle w:val="a1"/>
        <w:numPr>
          <w:ilvl w:val="0"/>
          <w:numId w:val="0"/>
        </w:numPr>
        <w:tabs>
          <w:tab w:val="left" w:pos="0"/>
          <w:tab w:val="left" w:pos="426"/>
        </w:tabs>
        <w:spacing w:line="240" w:lineRule="auto"/>
        <w:rPr>
          <w:sz w:val="22"/>
          <w:szCs w:val="22"/>
        </w:rPr>
      </w:pPr>
      <w:r w:rsidRPr="00C74AE4">
        <w:rPr>
          <w:sz w:val="22"/>
          <w:szCs w:val="22"/>
        </w:rPr>
        <w:t xml:space="preserve">3. Поставщик должен иметь ресурсные возможности (финансовые, материально-технические, производственные, трудовые, управленческой компетентностью, репутацией); </w:t>
      </w:r>
    </w:p>
    <w:p w:rsidR="00C74AE4" w:rsidRPr="00C74AE4" w:rsidRDefault="00C74AE4" w:rsidP="00C74AE4">
      <w:pPr>
        <w:pStyle w:val="a1"/>
        <w:numPr>
          <w:ilvl w:val="0"/>
          <w:numId w:val="0"/>
        </w:numPr>
        <w:tabs>
          <w:tab w:val="left" w:pos="0"/>
          <w:tab w:val="left" w:pos="426"/>
        </w:tabs>
        <w:spacing w:line="240" w:lineRule="auto"/>
        <w:rPr>
          <w:sz w:val="22"/>
          <w:szCs w:val="22"/>
        </w:rPr>
      </w:pPr>
      <w:r w:rsidRPr="00C74AE4">
        <w:rPr>
          <w:sz w:val="22"/>
          <w:szCs w:val="22"/>
        </w:rPr>
        <w:t>4. Поставщик должен обладать гражданской правоспособностью в полном объеме для заключения и исполнения Договора (быть зарегистрированным в установленном законодательством порядке);</w:t>
      </w:r>
    </w:p>
    <w:p w:rsidR="00C74AE4" w:rsidRPr="00C74AE4" w:rsidRDefault="00C74AE4" w:rsidP="00C74AE4">
      <w:pPr>
        <w:tabs>
          <w:tab w:val="left" w:pos="360"/>
          <w:tab w:val="left" w:leader="underscore" w:pos="9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>5.  Поставщик не должен иметь невыполненных обязательств перед Заказчиком;</w:t>
      </w:r>
    </w:p>
    <w:p w:rsidR="00C74AE4" w:rsidRPr="00C74AE4" w:rsidRDefault="00C74AE4" w:rsidP="00C74AE4">
      <w:pPr>
        <w:tabs>
          <w:tab w:val="left" w:pos="-142"/>
          <w:tab w:val="left" w:pos="0"/>
          <w:tab w:val="left" w:pos="426"/>
          <w:tab w:val="left" w:pos="709"/>
          <w:tab w:val="left" w:leader="underscore" w:pos="9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>6. Поставщик не должен являться неплатежеспособным или банкротом (должно отсутствовать решение арбитражного суда о признании участника банкротом и об открытии конкурсного производства), находится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</w:p>
    <w:p w:rsidR="00C74AE4" w:rsidRPr="00C74AE4" w:rsidRDefault="00C74AE4" w:rsidP="00C74AE4">
      <w:pPr>
        <w:tabs>
          <w:tab w:val="left" w:pos="-142"/>
          <w:tab w:val="left" w:pos="0"/>
          <w:tab w:val="left" w:pos="426"/>
          <w:tab w:val="left" w:pos="709"/>
          <w:tab w:val="left" w:leader="underscore" w:pos="9360"/>
        </w:tabs>
        <w:spacing w:after="0"/>
        <w:jc w:val="both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>7. Поставщик должен осуществить поставку продукции в течение 20 дней с момента направления Покупателем заявки на поставку;</w:t>
      </w:r>
    </w:p>
    <w:p w:rsidR="00C74AE4" w:rsidRPr="00C74AE4" w:rsidRDefault="00C74AE4" w:rsidP="00C74AE4">
      <w:pPr>
        <w:spacing w:after="0"/>
        <w:jc w:val="both"/>
        <w:rPr>
          <w:rFonts w:ascii="Times New Roman" w:eastAsia="Arial Unicode MS" w:hAnsi="Times New Roman" w:cs="Times New Roman"/>
        </w:rPr>
      </w:pPr>
      <w:r w:rsidRPr="00C74AE4">
        <w:rPr>
          <w:rFonts w:ascii="Times New Roman" w:eastAsia="Arial Unicode MS" w:hAnsi="Times New Roman" w:cs="Times New Roman"/>
        </w:rPr>
        <w:t xml:space="preserve">8. Система менеджмента качества Поставщика должна быть сертифицирована на соответствие  требованиям ГОСТ </w:t>
      </w:r>
      <w:proofErr w:type="gramStart"/>
      <w:r w:rsidRPr="00C74AE4">
        <w:rPr>
          <w:rFonts w:ascii="Times New Roman" w:eastAsia="Arial Unicode MS" w:hAnsi="Times New Roman" w:cs="Times New Roman"/>
        </w:rPr>
        <w:t>Р</w:t>
      </w:r>
      <w:proofErr w:type="gramEnd"/>
      <w:r w:rsidRPr="00C74AE4">
        <w:rPr>
          <w:rFonts w:ascii="Times New Roman" w:eastAsia="Arial Unicode MS" w:hAnsi="Times New Roman" w:cs="Times New Roman"/>
        </w:rPr>
        <w:t xml:space="preserve"> ИСО 9001-2008, ГОСТ Р ИСО 14001-2007, </w:t>
      </w:r>
      <w:r w:rsidRPr="00C74AE4">
        <w:rPr>
          <w:rFonts w:ascii="Times New Roman" w:eastAsia="Arial Unicode MS" w:hAnsi="Times New Roman" w:cs="Times New Roman"/>
          <w:lang w:val="en-US"/>
        </w:rPr>
        <w:t>OHSAS</w:t>
      </w:r>
      <w:r w:rsidRPr="00C74AE4">
        <w:rPr>
          <w:rFonts w:ascii="Times New Roman" w:eastAsia="Arial Unicode MS" w:hAnsi="Times New Roman" w:cs="Times New Roman"/>
        </w:rPr>
        <w:t xml:space="preserve"> 18001:2007.</w:t>
      </w:r>
      <w:bookmarkStart w:id="0" w:name="_GoBack"/>
      <w:bookmarkEnd w:id="0"/>
    </w:p>
    <w:p w:rsidR="00EB3928" w:rsidRPr="00C74AE4" w:rsidRDefault="00EB3928" w:rsidP="00C74AE4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B3928" w:rsidRPr="00C74AE4" w:rsidRDefault="00EB3928" w:rsidP="00EB3928">
      <w:pPr>
        <w:spacing w:line="240" w:lineRule="auto"/>
        <w:ind w:right="28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752F0" w:rsidRPr="00C74AE4" w:rsidRDefault="00EB3928" w:rsidP="00EB3928">
      <w:pPr>
        <w:spacing w:line="240" w:lineRule="auto"/>
        <w:ind w:right="283"/>
        <w:rPr>
          <w:rFonts w:ascii="Times New Roman" w:hAnsi="Times New Roman" w:cs="Times New Roman"/>
        </w:rPr>
      </w:pPr>
      <w:r w:rsidRPr="00C74AE4">
        <w:rPr>
          <w:rFonts w:ascii="Times New Roman" w:hAnsi="Times New Roman" w:cs="Times New Roman"/>
        </w:rPr>
        <w:t>Начальник химической службы</w:t>
      </w:r>
      <w:r w:rsidR="00C74AE4">
        <w:rPr>
          <w:rFonts w:ascii="Times New Roman" w:hAnsi="Times New Roman" w:cs="Times New Roman"/>
        </w:rPr>
        <w:t xml:space="preserve">  ООО «Нижегородтеплогаз»    </w:t>
      </w:r>
      <w:r w:rsidRPr="00C74AE4">
        <w:rPr>
          <w:rFonts w:ascii="Times New Roman" w:hAnsi="Times New Roman" w:cs="Times New Roman"/>
        </w:rPr>
        <w:t>_________________________</w:t>
      </w:r>
      <w:r w:rsidR="00C74AE4">
        <w:rPr>
          <w:rFonts w:ascii="Times New Roman" w:hAnsi="Times New Roman" w:cs="Times New Roman"/>
        </w:rPr>
        <w:t xml:space="preserve"> В. </w:t>
      </w:r>
      <w:r w:rsidRPr="00C74AE4">
        <w:rPr>
          <w:rFonts w:ascii="Times New Roman" w:hAnsi="Times New Roman" w:cs="Times New Roman"/>
        </w:rPr>
        <w:t>А. Рубцов</w:t>
      </w:r>
    </w:p>
    <w:p w:rsidR="005752F0" w:rsidRPr="00C74AE4" w:rsidRDefault="005752F0" w:rsidP="00322E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B3928" w:rsidRPr="00C74AE4" w:rsidRDefault="00EB3928" w:rsidP="00322E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B3928" w:rsidRPr="00C74AE4" w:rsidRDefault="00EB3928" w:rsidP="00322E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25F8B" w:rsidRPr="00C74AE4" w:rsidRDefault="00225F8B" w:rsidP="00322E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225F8B" w:rsidRPr="00C74AE4" w:rsidSect="00CF3794">
      <w:footerReference w:type="default" r:id="rId7"/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4C" w:rsidRDefault="00D33E4C" w:rsidP="005478BD">
      <w:pPr>
        <w:spacing w:after="0" w:line="240" w:lineRule="auto"/>
      </w:pPr>
      <w:r>
        <w:separator/>
      </w:r>
    </w:p>
  </w:endnote>
  <w:endnote w:type="continuationSeparator" w:id="0">
    <w:p w:rsidR="00D33E4C" w:rsidRDefault="00D33E4C" w:rsidP="0054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4" w:rsidRDefault="00C74AE4">
    <w:pPr>
      <w:pStyle w:val="af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903FA" w:rsidRPr="009903FA">
        <w:rPr>
          <w:rFonts w:asciiTheme="majorHAnsi" w:hAnsiTheme="majorHAnsi"/>
          <w:noProof/>
        </w:rPr>
        <w:t>1</w:t>
      </w:r>
    </w:fldSimple>
    <w:r>
      <w:t xml:space="preserve"> из 2</w:t>
    </w:r>
  </w:p>
  <w:p w:rsidR="005478BD" w:rsidRDefault="005478BD" w:rsidP="005478BD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4C" w:rsidRDefault="00D33E4C" w:rsidP="005478BD">
      <w:pPr>
        <w:spacing w:after="0" w:line="240" w:lineRule="auto"/>
      </w:pPr>
      <w:r>
        <w:separator/>
      </w:r>
    </w:p>
  </w:footnote>
  <w:footnote w:type="continuationSeparator" w:id="0">
    <w:p w:rsidR="00D33E4C" w:rsidRDefault="00D33E4C" w:rsidP="0054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5D2"/>
    <w:multiLevelType w:val="hybridMultilevel"/>
    <w:tmpl w:val="0A08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E7160"/>
    <w:multiLevelType w:val="multilevel"/>
    <w:tmpl w:val="45F2C8A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cs="Times New Roman" w:hint="default"/>
        <w:b/>
      </w:rPr>
    </w:lvl>
    <w:lvl w:ilvl="4">
      <w:start w:val="1"/>
      <w:numFmt w:val="lowerLetter"/>
      <w:pStyle w:val="a2"/>
      <w:lvlText w:val="%5)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">
    <w:nsid w:val="53E24E99"/>
    <w:multiLevelType w:val="hybridMultilevel"/>
    <w:tmpl w:val="DD1C3D84"/>
    <w:lvl w:ilvl="0" w:tplc="E16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27E"/>
    <w:rsid w:val="00046FF7"/>
    <w:rsid w:val="000523C1"/>
    <w:rsid w:val="00055797"/>
    <w:rsid w:val="00080660"/>
    <w:rsid w:val="00094207"/>
    <w:rsid w:val="000A7755"/>
    <w:rsid w:val="000C2153"/>
    <w:rsid w:val="000D3DEA"/>
    <w:rsid w:val="00105FC5"/>
    <w:rsid w:val="00136890"/>
    <w:rsid w:val="00176456"/>
    <w:rsid w:val="001C12DC"/>
    <w:rsid w:val="00201D4A"/>
    <w:rsid w:val="00225F8B"/>
    <w:rsid w:val="002318E2"/>
    <w:rsid w:val="00247F8B"/>
    <w:rsid w:val="002859E9"/>
    <w:rsid w:val="002F1820"/>
    <w:rsid w:val="002F3C38"/>
    <w:rsid w:val="00322EFB"/>
    <w:rsid w:val="00327652"/>
    <w:rsid w:val="003703C2"/>
    <w:rsid w:val="003A4CBC"/>
    <w:rsid w:val="003C7D46"/>
    <w:rsid w:val="003E140D"/>
    <w:rsid w:val="003F3150"/>
    <w:rsid w:val="0040323E"/>
    <w:rsid w:val="0041380E"/>
    <w:rsid w:val="004276CF"/>
    <w:rsid w:val="0046150F"/>
    <w:rsid w:val="004F4233"/>
    <w:rsid w:val="005478BD"/>
    <w:rsid w:val="00563A48"/>
    <w:rsid w:val="005752F0"/>
    <w:rsid w:val="00584751"/>
    <w:rsid w:val="005B019A"/>
    <w:rsid w:val="005D266D"/>
    <w:rsid w:val="0061665E"/>
    <w:rsid w:val="00644287"/>
    <w:rsid w:val="0068527E"/>
    <w:rsid w:val="00694BFC"/>
    <w:rsid w:val="006A1C99"/>
    <w:rsid w:val="006A77BA"/>
    <w:rsid w:val="006C3357"/>
    <w:rsid w:val="006E328A"/>
    <w:rsid w:val="007849C3"/>
    <w:rsid w:val="007F3574"/>
    <w:rsid w:val="00836703"/>
    <w:rsid w:val="008466A4"/>
    <w:rsid w:val="008917AD"/>
    <w:rsid w:val="008B63E9"/>
    <w:rsid w:val="00901577"/>
    <w:rsid w:val="00903C3F"/>
    <w:rsid w:val="00913026"/>
    <w:rsid w:val="0095636D"/>
    <w:rsid w:val="00980ED9"/>
    <w:rsid w:val="009903FA"/>
    <w:rsid w:val="009C308F"/>
    <w:rsid w:val="009C7C9E"/>
    <w:rsid w:val="009F2FFB"/>
    <w:rsid w:val="00A05748"/>
    <w:rsid w:val="00A87B40"/>
    <w:rsid w:val="00AA13B9"/>
    <w:rsid w:val="00AA6F00"/>
    <w:rsid w:val="00AB2BE2"/>
    <w:rsid w:val="00AD6302"/>
    <w:rsid w:val="00B15360"/>
    <w:rsid w:val="00B64244"/>
    <w:rsid w:val="00B64361"/>
    <w:rsid w:val="00B831C6"/>
    <w:rsid w:val="00B92AD7"/>
    <w:rsid w:val="00BB755A"/>
    <w:rsid w:val="00C02826"/>
    <w:rsid w:val="00C03F6B"/>
    <w:rsid w:val="00C60E84"/>
    <w:rsid w:val="00C63E9D"/>
    <w:rsid w:val="00C734FC"/>
    <w:rsid w:val="00C74AE4"/>
    <w:rsid w:val="00CF3794"/>
    <w:rsid w:val="00CF6DC1"/>
    <w:rsid w:val="00D33E4C"/>
    <w:rsid w:val="00D60ECD"/>
    <w:rsid w:val="00DA05F0"/>
    <w:rsid w:val="00DA063F"/>
    <w:rsid w:val="00DA1B07"/>
    <w:rsid w:val="00DD307F"/>
    <w:rsid w:val="00DE71BE"/>
    <w:rsid w:val="00E23A1A"/>
    <w:rsid w:val="00E566D5"/>
    <w:rsid w:val="00E57278"/>
    <w:rsid w:val="00E66517"/>
    <w:rsid w:val="00E70726"/>
    <w:rsid w:val="00EA3279"/>
    <w:rsid w:val="00EB3928"/>
    <w:rsid w:val="00ED4E53"/>
    <w:rsid w:val="00F0753F"/>
    <w:rsid w:val="00F1553C"/>
    <w:rsid w:val="00F450CF"/>
    <w:rsid w:val="00F62DEB"/>
    <w:rsid w:val="00FA0378"/>
    <w:rsid w:val="00FE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E1634"/>
  </w:style>
  <w:style w:type="paragraph" w:styleId="10">
    <w:name w:val="heading 1"/>
    <w:basedOn w:val="a3"/>
    <w:next w:val="a3"/>
    <w:link w:val="11"/>
    <w:uiPriority w:val="9"/>
    <w:qFormat/>
    <w:rsid w:val="002F1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685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322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322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68527E"/>
    <w:pPr>
      <w:spacing w:after="0" w:line="240" w:lineRule="auto"/>
    </w:pPr>
  </w:style>
  <w:style w:type="character" w:customStyle="1" w:styleId="20">
    <w:name w:val="Заголовок 2 Знак"/>
    <w:basedOn w:val="a4"/>
    <w:link w:val="2"/>
    <w:uiPriority w:val="9"/>
    <w:rsid w:val="00685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2F1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3"/>
    <w:link w:val="a9"/>
    <w:uiPriority w:val="99"/>
    <w:semiHidden/>
    <w:unhideWhenUsed/>
    <w:rsid w:val="00F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F450CF"/>
    <w:rPr>
      <w:rFonts w:ascii="Tahoma" w:hAnsi="Tahoma" w:cs="Tahoma"/>
      <w:sz w:val="16"/>
      <w:szCs w:val="16"/>
    </w:rPr>
  </w:style>
  <w:style w:type="character" w:styleId="aa">
    <w:name w:val="Strong"/>
    <w:basedOn w:val="a4"/>
    <w:uiPriority w:val="22"/>
    <w:qFormat/>
    <w:rsid w:val="00980ED9"/>
    <w:rPr>
      <w:b/>
      <w:bCs/>
    </w:rPr>
  </w:style>
  <w:style w:type="paragraph" w:customStyle="1" w:styleId="ab">
    <w:name w:val="Содержимое таблицы"/>
    <w:basedOn w:val="a3"/>
    <w:rsid w:val="00E23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uiPriority w:val="9"/>
    <w:rsid w:val="00322E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uiPriority w:val="9"/>
    <w:semiHidden/>
    <w:rsid w:val="00322E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3"/>
    <w:uiPriority w:val="99"/>
    <w:semiHidden/>
    <w:unhideWhenUsed/>
    <w:rsid w:val="003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3"/>
    <w:link w:val="ae"/>
    <w:uiPriority w:val="99"/>
    <w:semiHidden/>
    <w:unhideWhenUsed/>
    <w:rsid w:val="0054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4"/>
    <w:link w:val="ad"/>
    <w:uiPriority w:val="99"/>
    <w:semiHidden/>
    <w:rsid w:val="005478BD"/>
  </w:style>
  <w:style w:type="paragraph" w:styleId="af">
    <w:name w:val="footer"/>
    <w:basedOn w:val="a3"/>
    <w:link w:val="af0"/>
    <w:uiPriority w:val="99"/>
    <w:unhideWhenUsed/>
    <w:rsid w:val="0054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4"/>
    <w:link w:val="af"/>
    <w:uiPriority w:val="99"/>
    <w:rsid w:val="005478BD"/>
  </w:style>
  <w:style w:type="paragraph" w:customStyle="1" w:styleId="a">
    <w:name w:val="Пункт Знак"/>
    <w:basedOn w:val="a3"/>
    <w:uiPriority w:val="99"/>
    <w:rsid w:val="00C74AE4"/>
    <w:pPr>
      <w:numPr>
        <w:ilvl w:val="1"/>
        <w:numId w:val="2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C74AE4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C74AE4"/>
    <w:pPr>
      <w:numPr>
        <w:ilvl w:val="3"/>
      </w:numPr>
      <w:tabs>
        <w:tab w:val="left" w:pos="1134"/>
        <w:tab w:val="left" w:pos="1418"/>
      </w:tabs>
    </w:pPr>
  </w:style>
  <w:style w:type="paragraph" w:customStyle="1" w:styleId="a2">
    <w:name w:val="Подподподпункт"/>
    <w:basedOn w:val="a3"/>
    <w:uiPriority w:val="99"/>
    <w:rsid w:val="00C74AE4"/>
    <w:pPr>
      <w:numPr>
        <w:ilvl w:val="4"/>
        <w:numId w:val="2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uiPriority w:val="99"/>
    <w:rsid w:val="00C74AE4"/>
    <w:pPr>
      <w:numPr>
        <w:numId w:val="2"/>
      </w:numPr>
      <w:spacing w:before="240" w:after="0" w:line="360" w:lineRule="auto"/>
      <w:jc w:val="center"/>
    </w:pPr>
    <w:rPr>
      <w:rFonts w:ascii="Arial" w:eastAsia="Calibri" w:hAnsi="Arial" w:cs="Times New Roman"/>
      <w:b/>
      <w:sz w:val="28"/>
      <w:szCs w:val="28"/>
      <w:lang w:eastAsia="ru-RU"/>
    </w:rPr>
  </w:style>
  <w:style w:type="paragraph" w:customStyle="1" w:styleId="af1">
    <w:name w:val="Пункт"/>
    <w:basedOn w:val="a3"/>
    <w:link w:val="12"/>
    <w:rsid w:val="00C74AE4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">
    <w:name w:val="Пункт Знак1"/>
    <w:link w:val="af1"/>
    <w:rsid w:val="00C74A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Нижегородтеплогаз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ntg86</dc:creator>
  <cp:keywords/>
  <dc:description/>
  <cp:lastModifiedBy>ntg85</cp:lastModifiedBy>
  <cp:revision>3</cp:revision>
  <cp:lastPrinted>2013-01-23T05:44:00Z</cp:lastPrinted>
  <dcterms:created xsi:type="dcterms:W3CDTF">2017-01-17T06:09:00Z</dcterms:created>
  <dcterms:modified xsi:type="dcterms:W3CDTF">2017-01-17T09:35:00Z</dcterms:modified>
</cp:coreProperties>
</file>